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7B" w:rsidRDefault="00D9354D" w:rsidP="00256A7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Balinka</w:t>
      </w:r>
      <w:r w:rsidR="00256A7B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</w:t>
      </w:r>
      <w:r w:rsidR="00623101" w:rsidRPr="00BC0E60">
        <w:rPr>
          <w:rFonts w:ascii="Times New Roman" w:eastAsia="Times New Roman" w:hAnsi="Times New Roman"/>
          <w:sz w:val="24"/>
          <w:szCs w:val="24"/>
          <w:lang w:eastAsia="hu-HU"/>
        </w:rPr>
        <w:t>Önkormányzat Képviselő</w:t>
      </w:r>
      <w:r w:rsidR="00A95034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="00623101" w:rsidRPr="00BC0E60">
        <w:rPr>
          <w:rFonts w:ascii="Times New Roman" w:eastAsia="Times New Roman" w:hAnsi="Times New Roman"/>
          <w:sz w:val="24"/>
          <w:szCs w:val="24"/>
          <w:lang w:eastAsia="hu-HU"/>
        </w:rPr>
        <w:t>testületének</w:t>
      </w:r>
    </w:p>
    <w:p w:rsidR="00256A7B" w:rsidRDefault="002A088A" w:rsidP="00256A7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623101" w:rsidRPr="00BC0E60">
        <w:rPr>
          <w:rFonts w:ascii="Times New Roman" w:eastAsia="Times New Roman" w:hAnsi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623101" w:rsidRPr="00BC0E60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(I</w:t>
      </w:r>
      <w:r w:rsidR="00256A7B">
        <w:rPr>
          <w:rFonts w:ascii="Times New Roman" w:eastAsia="Times New Roman" w:hAnsi="Times New Roman"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25</w:t>
      </w:r>
      <w:r w:rsidR="00256A7B"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="00623101" w:rsidRPr="00BC0E60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rendelete</w:t>
      </w:r>
      <w:r w:rsidR="00A9503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23101" w:rsidRPr="00BC0E60" w:rsidRDefault="00623101" w:rsidP="00256A7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BC0E60">
        <w:rPr>
          <w:rFonts w:ascii="Times New Roman" w:eastAsia="Times New Roman" w:hAnsi="Times New Roman"/>
          <w:sz w:val="24"/>
          <w:szCs w:val="24"/>
          <w:lang w:eastAsia="hu-HU"/>
        </w:rPr>
        <w:t>az</w:t>
      </w:r>
      <w:proofErr w:type="gramEnd"/>
      <w:r w:rsidRPr="00BC0E60">
        <w:rPr>
          <w:rFonts w:ascii="Times New Roman" w:eastAsia="Times New Roman" w:hAnsi="Times New Roman"/>
          <w:sz w:val="24"/>
          <w:szCs w:val="24"/>
          <w:lang w:eastAsia="hu-HU"/>
        </w:rPr>
        <w:t xml:space="preserve"> államháztartáson kívüli forrás átadásáról</w:t>
      </w:r>
      <w:r w:rsidR="002A088A">
        <w:rPr>
          <w:rFonts w:ascii="Times New Roman" w:eastAsia="Times New Roman" w:hAnsi="Times New Roman"/>
          <w:sz w:val="24"/>
          <w:szCs w:val="24"/>
          <w:lang w:eastAsia="hu-HU"/>
        </w:rPr>
        <w:t xml:space="preserve"> és átvételéről</w:t>
      </w:r>
    </w:p>
    <w:p w:rsidR="00623101" w:rsidRDefault="00623101" w:rsidP="00A950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F0979" w:rsidRDefault="003F0979" w:rsidP="00A950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Balinka Község Önkormányzata a Magyarország helyi önkormányzatairól szóló 2011. évi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CLXXXIX. törvény 41.§ (9) bekezdésében kapott felhatalmazás alapján, az Alaptörvény 32.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cikk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 xml:space="preserve"> (1) bekezdés a) pontjában meghatározott feladatkörben eljárva a következőket rendeli el:</w:t>
      </w:r>
    </w:p>
    <w:p w:rsid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1.§ (1) Az önkormányzat tárgyévi költségvetési rendeletében határozza meg azon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költségvetési előirányzatát, amely terhére támogatást nyújt.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(2) Az államháztartáson kívüli forrás átvételéről és átadásáról a Képviselő-testület külön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határozatban dönt.</w:t>
      </w:r>
    </w:p>
    <w:p w:rsid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2.§ Támogatásban az a támogatott részesülhet,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>) amely szervezet az önkormányzathoz támogatás iránti kérelmet nyújtott be,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b) amely a korábban kapott támogatással határidőre, hitelesített bizonylatokkal elszámolt, és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c) amelynek a helyi és állami adóhatósággal szemben lejárt tartozása nincs.</w:t>
      </w:r>
    </w:p>
    <w:p w:rsid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3.§ (1) Az államháztartáson kívüli forrás átvételére és átadására a Képviselő-testület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határozata alapján külön megállapodást kell kötni. A forrás összegének átvevő részére történő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kifizetésére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 xml:space="preserve"> a megállapodás létrejöttét követően kerülhet sor.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(2) A megállapodásnak tartalmaznia kell: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>) a megállapodó felek megnevezését, címét, képviseletében eljáró személyeket,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b) a forrás nyújtásáról döntést,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c) a forrás összegét,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d) a forrás felhasználásának célját,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e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>) a forrás felhasználásának feltételeit,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f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>) a pénzügyi teljesítést,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g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>) a teljesítés ütemezését,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h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>) a nem cél szerinti felhasználás esetén a visszatérítési kötelezettséget, a visszatérítés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időpontját, időtartamát és feltételeit,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i) a pénzügyi elszámolás módját, helyét és idejét,</w:t>
      </w:r>
    </w:p>
    <w:p w:rsidR="00AC1618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j) a megállapodásban vállalt kötelezettségek nem teljesítésének következményeit,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k) a forrás felhasználásának határidejét.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(3) Az Önkormányzata a megállapodástól eláll, ha a támogatott valótlan adatot szolgáltatott.</w:t>
      </w:r>
    </w:p>
    <w:p w:rsid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4.§ (1) Az államháztartáson kívüli forrás átadása estén a pénzeszközt átvevő az átadott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pénzeszközt a Képviselő-testült által meghatározott célra köteles fordítani és annak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felhasználásáról köteles elszámolni.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(2) A pénzügyi elszámolás a támogatási célokkal kapcsolatosan felmerülő költségekről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kiállított számlákkal vagy szabályszerűen kiállított számviteli bizonylattal, és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számlaösszesítővel történik.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(3) A határidőben történő pénzügyi elszámolási kötelezettség elmulasztása esetén az átvevő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köteles a pénzeszköz teljes összegét a mindenkor érvényes, a forrás átvételét követő naptól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számított jegybanki alapkamat mértékének kétszeresével növelt összegben a tárgyévet követő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évben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>, a képviselőtestület elszámolást felülvizsgáló döntésében előírt határidőig, de legkésőbb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tárgy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 xml:space="preserve"> évet követő év február 15. napjáig visszafizetni.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4) A pénzeszköz nem rendeltetésszerű felhasználása esetén az átvevő köteles a nem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rendeltetésszerűen felhasznált részt a mindenkor érvényes, a felhasználására nyitva álló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lastRenderedPageBreak/>
        <w:t>határidőt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 xml:space="preserve"> követő naptól - tárgy év december 1. napjától - számított jegybanki alapkamat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mértékének kétszeresével növelt összegben a tárgyévet követő évben, a képviselőtestület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elszámolást felülvizsgáló döntésében előírt határidőig, de legkésőbb tárgy évet követő év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február 15. napjáig visszafizetni.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(5) Az átvevő köteles a támogatónak bejelenteni és a támogatási szerződés módosítását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kezdeményezni, ha a számára biztosított pénzeszközt egészben vagy részben nem kívánja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felhasználni. Ebben az esetben a fel nem használt támogatás összegét a megállapodás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módosítását követő 15 napon belül, de legkésőbb a felhasználására előírt határidőig köteles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kamatmentesen</w:t>
      </w:r>
      <w:proofErr w:type="gramEnd"/>
      <w:r w:rsidRPr="003F0979">
        <w:rPr>
          <w:rFonts w:ascii="Times New Roman" w:hAnsi="Times New Roman"/>
          <w:sz w:val="24"/>
          <w:szCs w:val="24"/>
          <w:lang w:eastAsia="hu-HU"/>
        </w:rPr>
        <w:t xml:space="preserve"> visszafizetni.</w:t>
      </w:r>
    </w:p>
    <w:p w:rsid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5.§ Az önkormányzat az átadott pénzeszköz felhasználását jogosult és köteles ellenőrizni.</w:t>
      </w:r>
    </w:p>
    <w:p w:rsid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6.§ (1) Ez a rendelet 2015. április 1-én lép hatályba.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(2) E rendelet rendelkezéseit a hatályba lépését követően államháztartáson kívüli átadott és</w:t>
      </w:r>
      <w:r w:rsidR="00AC161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átvett pénzeszközök tekintetében kell alkalmazni.</w:t>
      </w:r>
    </w:p>
    <w:p w:rsid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7.§ E rendelet a belső piaci szolgáltatásokról szóló 2006/123/EK. irányelvbe ütköző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F0979">
        <w:rPr>
          <w:rFonts w:ascii="Times New Roman" w:hAnsi="Times New Roman"/>
          <w:sz w:val="24"/>
          <w:szCs w:val="24"/>
          <w:lang w:eastAsia="hu-HU"/>
        </w:rPr>
        <w:t>rendelkezést nem tartalmaz.</w:t>
      </w:r>
    </w:p>
    <w:p w:rsidR="003F0979" w:rsidRDefault="003F0979" w:rsidP="003F0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F0979" w:rsidRDefault="003F0979" w:rsidP="003F09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 xml:space="preserve">Wéninger László 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3F0979">
        <w:rPr>
          <w:rFonts w:ascii="Times New Roman" w:hAnsi="Times New Roman"/>
          <w:sz w:val="24"/>
          <w:szCs w:val="24"/>
          <w:lang w:eastAsia="hu-HU"/>
        </w:rPr>
        <w:t>Fidrich Tamásné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polgármester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3F0979">
        <w:rPr>
          <w:rFonts w:ascii="Times New Roman" w:hAnsi="Times New Roman"/>
          <w:sz w:val="24"/>
          <w:szCs w:val="24"/>
          <w:lang w:eastAsia="hu-HU"/>
        </w:rPr>
        <w:t xml:space="preserve"> jegyző</w:t>
      </w:r>
    </w:p>
    <w:p w:rsidR="003F0979" w:rsidRDefault="003F0979" w:rsidP="003F09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u-HU"/>
        </w:rPr>
      </w:pPr>
    </w:p>
    <w:p w:rsidR="003F0979" w:rsidRDefault="003F0979" w:rsidP="003F09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u-HU"/>
        </w:rPr>
      </w:pPr>
    </w:p>
    <w:p w:rsidR="003F0979" w:rsidRPr="003F0979" w:rsidRDefault="003F0979" w:rsidP="003F09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>Kihirdetési záradék:</w:t>
      </w:r>
    </w:p>
    <w:p w:rsidR="003F0979" w:rsidRPr="003F0979" w:rsidRDefault="003F0979" w:rsidP="003F09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u-HU"/>
        </w:rPr>
      </w:pPr>
      <w:r w:rsidRPr="003F0979">
        <w:rPr>
          <w:rFonts w:ascii="Times New Roman" w:hAnsi="Times New Roman"/>
          <w:sz w:val="24"/>
          <w:szCs w:val="24"/>
          <w:lang w:eastAsia="hu-HU"/>
        </w:rPr>
        <w:t xml:space="preserve">Ez a rendelet 2015. március 25-én kihirdetésre került. 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3F0979">
        <w:rPr>
          <w:rFonts w:ascii="Times New Roman" w:hAnsi="Times New Roman"/>
          <w:sz w:val="24"/>
          <w:szCs w:val="24"/>
          <w:lang w:eastAsia="hu-HU"/>
        </w:rPr>
        <w:t>Fidrich Tamásné</w:t>
      </w:r>
    </w:p>
    <w:p w:rsidR="003F0979" w:rsidRPr="003F0979" w:rsidRDefault="003F0979" w:rsidP="003F0979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F0979">
        <w:rPr>
          <w:rFonts w:ascii="Times New Roman" w:hAnsi="Times New Roman"/>
          <w:sz w:val="24"/>
          <w:szCs w:val="24"/>
          <w:lang w:eastAsia="hu-HU"/>
        </w:rPr>
        <w:t>jegyző</w:t>
      </w:r>
      <w:proofErr w:type="gramEnd"/>
    </w:p>
    <w:p w:rsidR="003F0979" w:rsidRPr="003F0979" w:rsidRDefault="003F0979" w:rsidP="00A950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F0979" w:rsidRDefault="003F0979" w:rsidP="00A950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F0979" w:rsidRPr="00BC0E60" w:rsidRDefault="003F0979" w:rsidP="00A950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3F0979" w:rsidRPr="00BC0E60" w:rsidSect="005D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8B6"/>
    <w:multiLevelType w:val="hybridMultilevel"/>
    <w:tmpl w:val="30C6AA4A"/>
    <w:lvl w:ilvl="0" w:tplc="2FD4529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493241"/>
    <w:multiLevelType w:val="hybridMultilevel"/>
    <w:tmpl w:val="E2C8BC7C"/>
    <w:lvl w:ilvl="0" w:tplc="D500F8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5940D1F"/>
    <w:multiLevelType w:val="hybridMultilevel"/>
    <w:tmpl w:val="05DAF944"/>
    <w:lvl w:ilvl="0" w:tplc="2132C6F4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6F4426"/>
    <w:multiLevelType w:val="hybridMultilevel"/>
    <w:tmpl w:val="E13445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51560"/>
    <w:multiLevelType w:val="hybridMultilevel"/>
    <w:tmpl w:val="6512D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3241B"/>
    <w:multiLevelType w:val="hybridMultilevel"/>
    <w:tmpl w:val="99887D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BA26C2"/>
    <w:multiLevelType w:val="hybridMultilevel"/>
    <w:tmpl w:val="54B4DF5C"/>
    <w:lvl w:ilvl="0" w:tplc="46D83C6C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6102A2"/>
    <w:multiLevelType w:val="hybridMultilevel"/>
    <w:tmpl w:val="89E0F126"/>
    <w:lvl w:ilvl="0" w:tplc="CB6ECCFC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5A2531"/>
    <w:multiLevelType w:val="hybridMultilevel"/>
    <w:tmpl w:val="281E7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B6E32"/>
    <w:multiLevelType w:val="hybridMultilevel"/>
    <w:tmpl w:val="118EFC9C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23101"/>
    <w:rsid w:val="000957A4"/>
    <w:rsid w:val="00185AA7"/>
    <w:rsid w:val="00256A7B"/>
    <w:rsid w:val="002705F4"/>
    <w:rsid w:val="002A088A"/>
    <w:rsid w:val="002F29AD"/>
    <w:rsid w:val="0031093E"/>
    <w:rsid w:val="003F0979"/>
    <w:rsid w:val="00444546"/>
    <w:rsid w:val="0046514E"/>
    <w:rsid w:val="004816A0"/>
    <w:rsid w:val="005D6AE5"/>
    <w:rsid w:val="00623101"/>
    <w:rsid w:val="006B01C8"/>
    <w:rsid w:val="007457A0"/>
    <w:rsid w:val="00760E8A"/>
    <w:rsid w:val="007866A2"/>
    <w:rsid w:val="007F398C"/>
    <w:rsid w:val="00811BC3"/>
    <w:rsid w:val="0085540E"/>
    <w:rsid w:val="00890187"/>
    <w:rsid w:val="00A35A58"/>
    <w:rsid w:val="00A55253"/>
    <w:rsid w:val="00A95034"/>
    <w:rsid w:val="00AC1618"/>
    <w:rsid w:val="00AC1D43"/>
    <w:rsid w:val="00B31900"/>
    <w:rsid w:val="00B61A7F"/>
    <w:rsid w:val="00B61CCE"/>
    <w:rsid w:val="00BC0E60"/>
    <w:rsid w:val="00BC704F"/>
    <w:rsid w:val="00C0708A"/>
    <w:rsid w:val="00C92435"/>
    <w:rsid w:val="00CC1518"/>
    <w:rsid w:val="00CC314E"/>
    <w:rsid w:val="00D45737"/>
    <w:rsid w:val="00D77965"/>
    <w:rsid w:val="00D9354D"/>
    <w:rsid w:val="00DC1DE8"/>
    <w:rsid w:val="00DF586B"/>
    <w:rsid w:val="00F1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6AE5"/>
    <w:pPr>
      <w:spacing w:after="200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231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2310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23101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623101"/>
    <w:rPr>
      <w:i/>
      <w:iCs/>
    </w:rPr>
  </w:style>
  <w:style w:type="paragraph" w:styleId="Listaszerbekezds">
    <w:name w:val="List Paragraph"/>
    <w:basedOn w:val="Norml"/>
    <w:uiPriority w:val="34"/>
    <w:qFormat/>
    <w:rsid w:val="00890187"/>
    <w:pPr>
      <w:spacing w:line="276" w:lineRule="auto"/>
      <w:ind w:left="720"/>
      <w:contextualSpacing/>
    </w:pPr>
  </w:style>
  <w:style w:type="paragraph" w:styleId="Nincstrkz">
    <w:name w:val="No Spacing"/>
    <w:basedOn w:val="Norml"/>
    <w:uiPriority w:val="1"/>
    <w:qFormat/>
    <w:rsid w:val="00DF586B"/>
    <w:pPr>
      <w:spacing w:after="0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Mártika</cp:lastModifiedBy>
  <cp:revision>5</cp:revision>
  <dcterms:created xsi:type="dcterms:W3CDTF">2019-04-25T10:54:00Z</dcterms:created>
  <dcterms:modified xsi:type="dcterms:W3CDTF">2019-04-25T11:05:00Z</dcterms:modified>
</cp:coreProperties>
</file>