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2EE" w:rsidRPr="000E12EE" w:rsidRDefault="00185D10" w:rsidP="000E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Ba</w:t>
      </w:r>
      <w:r w:rsidR="00634617"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linka K</w:t>
      </w:r>
      <w:r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özség Önkormányzat Képviselő-testületének </w:t>
      </w:r>
    </w:p>
    <w:p w:rsidR="00185D10" w:rsidRPr="000E12EE" w:rsidRDefault="000E12EE" w:rsidP="000E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</w:t>
      </w:r>
      <w:r w:rsidR="00185D10"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/2019. (VII.</w:t>
      </w:r>
      <w:r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05</w:t>
      </w:r>
      <w:r w:rsidR="00185D10"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.) önkormányzati rendelete</w:t>
      </w:r>
    </w:p>
    <w:p w:rsidR="00185D10" w:rsidRPr="000E12EE" w:rsidRDefault="00185D10" w:rsidP="000E12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követelésről lemondás eseteiről és módjáról</w:t>
      </w:r>
    </w:p>
    <w:p w:rsidR="00185D10" w:rsidRPr="00185D10" w:rsidRDefault="00185D10" w:rsidP="00185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D10" w:rsidRPr="00185D10" w:rsidRDefault="00634617" w:rsidP="000E12EE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Balinka </w:t>
      </w:r>
      <w:r w:rsidR="006A0025">
        <w:rPr>
          <w:rFonts w:ascii="Times New Roman" w:eastAsia="Times New Roman" w:hAnsi="Times New Roman" w:cs="Times New Roman"/>
          <w:color w:val="000000"/>
          <w:sz w:val="24"/>
          <w:szCs w:val="24"/>
        </w:rPr>
        <w:t>K</w:t>
      </w:r>
      <w:r w:rsid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özség</w:t>
      </w:r>
      <w:r w:rsidR="00185D10"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Önkormányzat Képviselő-testülete az államháztartásról szóló 2011. évi CXCV. törvény 97. § (2) bekezdésében kapott felhatalmazás alapján, az Alaptörvény 32. cikk (1) bekezdés a) pontjában meghat</w:t>
      </w:r>
      <w:r w:rsidR="000E1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ározott feladatkörében eljárva </w:t>
      </w:r>
      <w:r w:rsidR="00185D10"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a következőket rendeli el: 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§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rendelet hatálya kiterjed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634617">
        <w:rPr>
          <w:rFonts w:ascii="Times New Roman" w:eastAsia="Times New Roman" w:hAnsi="Times New Roman" w:cs="Times New Roman"/>
          <w:color w:val="000000"/>
          <w:sz w:val="24"/>
          <w:szCs w:val="24"/>
        </w:rPr>
        <w:t>linka közs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ég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Önkormányzat (a továbbiakban: önkormányzat) és az önkormányzat által irányított költségvetési szervekre.</w:t>
      </w:r>
      <w:r w:rsidR="00DB4E2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 Ezen rendelet nem terjed ki az adózás rendjéről szóló 2003. évi XCII. törvényben meghatározottak szerinti követelésekre.</w:t>
      </w:r>
    </w:p>
    <w:p w:rsidR="00DB4E2C" w:rsidRDefault="00DB4E2C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§    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(1)     Az önkormányzat képviselő-testülete az önkormányzatot és az irányítása alá tartozó költségvetési szerveit megillető követelésről történő lemondás eseteit az alábbiakban határozza meg: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) a követelés a számvitelről szóló 2000. évi C. törvény 3. § (4) bekezdés előírásainak megfelelően behajthatatlannak minősül,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b) a követelés a mindenkori költségvetési törvény szerint kis összegű és a dokumentált önkéntes teljesítésre történő felhívás nem vezetett eredményre,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c) a követelés behajtható, de a behajtással kapcsolatos becsült (várható) költségek a követelés összegét elérik, vagy meghaladják,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d) csődegyezségi megállapodás esetén,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proofErr w:type="gramEnd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) bírói egyezség keretében,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proofErr w:type="gramEnd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) jogszabály által megfogalmazott közérdekű cél esetében, ha a lemondás a közérdekű cél megvalósítását szolgálja,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proofErr w:type="gramEnd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) olyan méltánylást érdemlő körülmények merülnek fel a követelés kötelezettjénél, amelyre tekintettel a követelésről való lemondás indokolt, így különösen: a kötelezett rendszeres jövedelemmel nem rendelkezik, egészségi állapota, szociális helyzete miatt képtelen a követelés teljesítésére, és helyzete miatt a kedvező változás a jövőben sem várható, vagy olyan rendkívüli esemény, káresemény következik be a kötelezettnél, amely méltányos követelésről való lemondást indokolttá teszi.</w:t>
      </w:r>
    </w:p>
    <w:p w:rsidR="00DB4E2C" w:rsidRDefault="00DB4E2C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185D10"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2)     Az önkormányzat vonatkozásában az eszközök és források értékelési szabályzatában foglaltak alapján minősíteni kell a kintlévőségeket és szükség esetén el kell végezni a leértékelésüket, továbbá el kell számolni az értékvesztést.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(3)     A behajthatatlan követelések felülvizsgálatát évente egyszer az önkormányzat zárszámadásról szóló döntését megelőző 60. napig kell elvégezni.</w:t>
      </w:r>
    </w:p>
    <w:p w:rsidR="00185D10" w:rsidRPr="00185D10" w:rsidRDefault="00DB4E2C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185D10"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behajthatatlannak minősített követelés leírása nem minősül követelés elengedésnek.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18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="000E12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§ 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34617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E12EE">
        <w:rPr>
          <w:rFonts w:ascii="Times New Roman" w:eastAsia="Times New Roman" w:hAnsi="Times New Roman" w:cs="Times New Roman"/>
          <w:color w:val="000000"/>
          <w:sz w:val="24"/>
          <w:szCs w:val="24"/>
        </w:rPr>
        <w:t>)  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2. § (1) bekezdés c)</w:t>
      </w:r>
      <w:proofErr w:type="spellStart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-g</w:t>
      </w:r>
      <w:proofErr w:type="spellEnd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) pontjaiban foglalt esetekben a jegyző előterjesztése alapján a követelés részbeni vagy teljes elengedése a képviselő-testület hatáskörébe tartozik.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3461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)     A követelések elengedésére jogosultak eljárásuk során kötelesek mérlegelni a kötelezett (adós) pénzügyi helyzetét, személyi körülményeit, az önkormányzattal, önkormányzati intézménnyel fenntartott üzleti és egyéb kapcsolatait, tartós kapcsolat esetén a megállapodások, kötelezettségek betartásával kapcsolatos magatartását, teljesítőképességét, az elengedés előnyeit és hátrányait. Az adósság jellegével és a kötelezett helyzetével összefüggően az alapos döntéshez szükséges minden lehetséges iratot be kell szerezni, így különösen: jövedelemigazolásokat, az üggyel kapcsolatos szerződéseket, számlákat, pénzügyi mérlegeket, más hatóságok, szervek határozatait, ítéleteit, döntéseit, tulajdoni lapot.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r w:rsidR="00634617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0E12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követelésről - beleértve a kamatot, költséget is - részben vagy egészben lehet lemondani, valamint részben vagy egészben el lehet tekinteni a késedelmi kamatok megfizetésétől is.</w:t>
      </w:r>
    </w:p>
    <w:p w:rsidR="00DB4E2C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63461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0E12EE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 követelésekről történő lemondás elbírálására jogosult megállapodhat a kötelezettel részletfizetési vagy követelés beszedését, teljesülését biztosító más polgári jogi szerződéssel is.</w:t>
      </w:r>
    </w:p>
    <w:p w:rsidR="00DB4E2C" w:rsidRDefault="00DB4E2C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10" w:rsidRPr="00185D10" w:rsidRDefault="00185D10" w:rsidP="00DB4E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§</w:t>
      </w:r>
      <w:r w:rsidR="000E12EE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Ez a rendelet a kihirdetését követő napon lép hatályba, rendelkezéseit a folyamatban lévő ügyekre is alkalmazni kell.</w:t>
      </w:r>
    </w:p>
    <w:p w:rsidR="00DB4E2C" w:rsidRDefault="00185D10" w:rsidP="00185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DB4E2C" w:rsidRPr="00185D10" w:rsidRDefault="00DB4E2C" w:rsidP="00185D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</w:t>
      </w:r>
      <w:r w:rsidR="0063461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Wéninger László</w:t>
      </w:r>
      <w:r w:rsidRPr="0018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Fidrich Tamásné</w:t>
      </w:r>
    </w:p>
    <w:p w:rsidR="00185D10" w:rsidRPr="00185D10" w:rsidRDefault="000E12EE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</w:t>
      </w:r>
      <w:proofErr w:type="gramStart"/>
      <w:r w:rsidR="00185D10"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polgármester</w:t>
      </w:r>
      <w:proofErr w:type="gramEnd"/>
      <w:r w:rsidR="00185D10"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185D10"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jegyző</w:t>
      </w: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A rendeletet a mai napon kihirdettem.</w:t>
      </w: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</w:t>
      </w:r>
      <w:r w:rsidR="00634617">
        <w:rPr>
          <w:rFonts w:ascii="Times New Roman" w:eastAsia="Times New Roman" w:hAnsi="Times New Roman" w:cs="Times New Roman"/>
          <w:color w:val="000000"/>
          <w:sz w:val="24"/>
          <w:szCs w:val="24"/>
        </w:rPr>
        <w:t>linka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július</w:t>
      </w:r>
      <w:r w:rsidR="000E12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05.</w:t>
      </w: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</w:t>
      </w:r>
      <w:r w:rsidRPr="00185D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Fidrich Tamásné</w:t>
      </w:r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           </w:t>
      </w:r>
      <w:proofErr w:type="gramStart"/>
      <w:r w:rsidRPr="00185D10">
        <w:rPr>
          <w:rFonts w:ascii="Times New Roman" w:eastAsia="Times New Roman" w:hAnsi="Times New Roman" w:cs="Times New Roman"/>
          <w:color w:val="000000"/>
          <w:sz w:val="24"/>
          <w:szCs w:val="24"/>
        </w:rPr>
        <w:t>jegyző</w:t>
      </w:r>
      <w:proofErr w:type="gramEnd"/>
    </w:p>
    <w:p w:rsidR="00185D10" w:rsidRPr="00185D10" w:rsidRDefault="00185D10" w:rsidP="00185D10">
      <w:pPr>
        <w:spacing w:after="20" w:line="240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1DA9" w:rsidRPr="00185D10" w:rsidRDefault="00301DA9" w:rsidP="00185D1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01DA9" w:rsidRPr="00185D10" w:rsidSect="00732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85D10"/>
    <w:rsid w:val="000E12EE"/>
    <w:rsid w:val="00185D10"/>
    <w:rsid w:val="00301DA9"/>
    <w:rsid w:val="003719A8"/>
    <w:rsid w:val="005D03CF"/>
    <w:rsid w:val="00634617"/>
    <w:rsid w:val="006A0025"/>
    <w:rsid w:val="00732893"/>
    <w:rsid w:val="0086523D"/>
    <w:rsid w:val="00A305FF"/>
    <w:rsid w:val="00B6249D"/>
    <w:rsid w:val="00DB4E2C"/>
    <w:rsid w:val="00E85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289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85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185D1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A305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8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041435">
          <w:marLeft w:val="0"/>
          <w:marRight w:val="0"/>
          <w:marTop w:val="16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21">
          <w:marLeft w:val="0"/>
          <w:marRight w:val="0"/>
          <w:marTop w:val="0"/>
          <w:marBottom w:val="3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Balinka</dc:creator>
  <cp:lastModifiedBy>Igazgatás</cp:lastModifiedBy>
  <cp:revision>3</cp:revision>
  <dcterms:created xsi:type="dcterms:W3CDTF">2019-07-04T12:37:00Z</dcterms:created>
  <dcterms:modified xsi:type="dcterms:W3CDTF">2019-07-09T08:25:00Z</dcterms:modified>
</cp:coreProperties>
</file>